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ECB" w14:textId="6A40D1DF" w:rsidR="00EA4DE5" w:rsidRDefault="008C2039" w:rsidP="008C2039">
      <w:pPr>
        <w:pStyle w:val="Ttulo1"/>
        <w:numPr>
          <w:ilvl w:val="0"/>
          <w:numId w:val="0"/>
        </w:numPr>
        <w:jc w:val="center"/>
        <w:rPr>
          <w:rStyle w:val="nfasisintenso"/>
          <w:b/>
          <w:bCs w:val="0"/>
          <w:i w:val="0"/>
          <w:iCs w:val="0"/>
          <w:color w:val="000000"/>
        </w:rPr>
      </w:pPr>
      <w:r>
        <w:rPr>
          <w:rStyle w:val="nfasisintenso"/>
          <w:b/>
          <w:bCs w:val="0"/>
          <w:i w:val="0"/>
          <w:iCs w:val="0"/>
          <w:color w:val="000000"/>
        </w:rPr>
        <w:t>ANEXO FACTURACIÓN Y PAGO</w:t>
      </w:r>
    </w:p>
    <w:p w14:paraId="123F225F" w14:textId="77777777" w:rsidR="00D701C7" w:rsidRPr="004A1D92" w:rsidRDefault="00D701C7" w:rsidP="00D701C7">
      <w:r w:rsidRPr="004A1D92">
        <w:t>El pago de todas las actuaciones objeto de la contratación derivada de la presente licitación se realizará mediante certificaciones mensuales por obra totalmente realizada, con retención del 10% por el siguiente concepto:</w:t>
      </w:r>
    </w:p>
    <w:p w14:paraId="1B165587" w14:textId="77777777" w:rsidR="00D701C7" w:rsidRPr="004A1D92" w:rsidRDefault="00D701C7" w:rsidP="00D701C7"/>
    <w:p w14:paraId="42DBECAA" w14:textId="77777777" w:rsidR="00D701C7" w:rsidRDefault="00D701C7" w:rsidP="00D701C7">
      <w:r w:rsidRPr="004A1D92">
        <w:t>- 10% como garantía de la Calidad de Materiales y Ejecución de la Obra.</w:t>
      </w:r>
    </w:p>
    <w:p w14:paraId="0A1320AF" w14:textId="77777777" w:rsidR="00D701C7" w:rsidRPr="004A1D92" w:rsidRDefault="00D701C7" w:rsidP="00D701C7"/>
    <w:p w14:paraId="1AD994C5" w14:textId="77777777" w:rsidR="00D701C7" w:rsidRPr="004A1D92" w:rsidRDefault="00D701C7" w:rsidP="00D701C7">
      <w:r w:rsidRPr="004A1D92">
        <w:t xml:space="preserve">Las certificaciones que no superen el 75% del volumen de obra ejecutada en el mes correspondiente, comparándolo con la previsión reflejada en el Programa de Trabajo presentado por el </w:t>
      </w:r>
      <w:r>
        <w:t>Adjudicatario</w:t>
      </w:r>
      <w:r w:rsidRPr="004A1D92">
        <w:t xml:space="preserve"> y aprobado por FREMAP, podrán no ser admitid</w:t>
      </w:r>
      <w:r>
        <w:t>a</w:t>
      </w:r>
      <w:r w:rsidRPr="004A1D92">
        <w:t>s y, por lo tanto, no ser pagad</w:t>
      </w:r>
      <w:r>
        <w:t>a</w:t>
      </w:r>
      <w:r w:rsidRPr="004A1D92">
        <w:t xml:space="preserve">s por FREMAP. Por lo tanto, las certificaciones deberán reflejar la realización del 100% de los trabajos de los meses anteriores más el 75% del previsto en el mes correspondiente. </w:t>
      </w:r>
    </w:p>
    <w:p w14:paraId="282D1013" w14:textId="77777777" w:rsidR="00D701C7" w:rsidRPr="004A1D92" w:rsidRDefault="00D701C7" w:rsidP="00D701C7"/>
    <w:p w14:paraId="63CE7FD1" w14:textId="77777777" w:rsidR="00D701C7" w:rsidRPr="004A1D92" w:rsidRDefault="00D701C7" w:rsidP="00D701C7">
      <w:r w:rsidRPr="004A1D92">
        <w:t>El 10% del importe retenido como garantía de Calidad de Materiales y Ejecución de la Obra, será abonado de la siguiente forma:</w:t>
      </w:r>
    </w:p>
    <w:p w14:paraId="040A69BE" w14:textId="77777777" w:rsidR="00D701C7" w:rsidRPr="004A1D92" w:rsidRDefault="00D701C7" w:rsidP="00D701C7"/>
    <w:p w14:paraId="1E875852" w14:textId="77777777" w:rsidR="00D701C7" w:rsidRPr="004A1D92" w:rsidRDefault="00D701C7" w:rsidP="00D701C7">
      <w:pPr>
        <w:numPr>
          <w:ilvl w:val="0"/>
          <w:numId w:val="23"/>
        </w:numPr>
        <w:ind w:left="567"/>
      </w:pPr>
      <w:r w:rsidRPr="004A1D92">
        <w:t>El 5% a la firma del Acta de Recepción (Provisional) de la Obra.</w:t>
      </w:r>
    </w:p>
    <w:p w14:paraId="49540167" w14:textId="77777777" w:rsidR="00D701C7" w:rsidRPr="004A1D92" w:rsidRDefault="00D701C7" w:rsidP="00D701C7">
      <w:pPr>
        <w:ind w:left="567"/>
      </w:pPr>
    </w:p>
    <w:p w14:paraId="36C6AE6D" w14:textId="3B75D36C" w:rsidR="00D701C7" w:rsidRPr="004A1D92" w:rsidRDefault="00D701C7" w:rsidP="00D701C7">
      <w:pPr>
        <w:numPr>
          <w:ilvl w:val="0"/>
          <w:numId w:val="23"/>
        </w:numPr>
        <w:ind w:left="567"/>
      </w:pPr>
      <w:r w:rsidRPr="004A1D92">
        <w:t xml:space="preserve">El </w:t>
      </w:r>
      <w:r w:rsidR="003241C2">
        <w:t xml:space="preserve">2,5% a la mitad del período de garantía y el </w:t>
      </w:r>
      <w:r w:rsidR="00DA45A4">
        <w:t>2,</w:t>
      </w:r>
      <w:r w:rsidRPr="004A1D92">
        <w:t>5% restante al final del periodo de garantía. El período de garantía comprende la duración general de 12 meses a la que habrá que sumar, en su caso, lo manifestado por el adjudicatario en su oferta, en cuyo caso la devolución tendrá lugar cumplido el plazo de garantía total (garantía general + adicional), excepto el coste incurrido por FREMAP en la subsanación de defectos ocurridos durante este periodo de garantía.</w:t>
      </w:r>
    </w:p>
    <w:p w14:paraId="7F1E558C" w14:textId="77777777" w:rsidR="00D701C7" w:rsidRPr="004A1D92" w:rsidRDefault="00D701C7" w:rsidP="00D701C7"/>
    <w:p w14:paraId="49C4E6C7" w14:textId="77777777" w:rsidR="00D701C7" w:rsidRPr="004A1D92" w:rsidRDefault="00D701C7" w:rsidP="00D701C7">
      <w:r w:rsidRPr="004A1D92">
        <w:t>No se contempla ningún tipo de retención en la certificación correspondiente a la Seguridad y Salud Laboral.</w:t>
      </w:r>
    </w:p>
    <w:p w14:paraId="21D63125" w14:textId="77777777" w:rsidR="00D701C7" w:rsidRPr="004A1D92" w:rsidRDefault="00D701C7" w:rsidP="00D701C7"/>
    <w:p w14:paraId="31280B8B" w14:textId="77777777" w:rsidR="00D701C7" w:rsidRPr="004A1D92" w:rsidRDefault="00D701C7" w:rsidP="00D701C7">
      <w:r w:rsidRPr="004A1D92">
        <w:t>El pago de las certificaciones por parte de FREMAP no supondrá conformidad, aprobación o recepción de ellos en el supuesto de ser pagos anticipados o “a buena cuenta”.</w:t>
      </w:r>
    </w:p>
    <w:p w14:paraId="684FA8B0" w14:textId="77777777" w:rsidR="00D701C7" w:rsidRPr="004A1D92" w:rsidRDefault="00D701C7" w:rsidP="00D701C7"/>
    <w:p w14:paraId="530755EE" w14:textId="77777777" w:rsidR="00D701C7" w:rsidRPr="004A1D92" w:rsidRDefault="00D701C7" w:rsidP="00D701C7">
      <w:r w:rsidRPr="004A1D92">
        <w:t>La propiedad no atenderá a ninguna certificación de obra ejecutada que no haya sido debidamente firmada por la Dirección Facultativa.</w:t>
      </w:r>
    </w:p>
    <w:p w14:paraId="5B787E2D" w14:textId="77777777" w:rsidR="00D701C7" w:rsidRPr="004A1D92" w:rsidRDefault="00D701C7" w:rsidP="00D701C7"/>
    <w:p w14:paraId="388D61B6" w14:textId="77777777" w:rsidR="00D701C7" w:rsidRDefault="00D701C7" w:rsidP="00D701C7">
      <w:r w:rsidRPr="004A1D92">
        <w:t xml:space="preserve">Las certificaciones serán referidas a origen y se presentarán en forma clara y fácil de estudiar y revisar, siguiendo el orden establecido en el Proyecto y acompañando cuántos documentos sean precisos para su </w:t>
      </w:r>
      <w:r>
        <w:t>mejor comprensión y evaluación.</w:t>
      </w:r>
    </w:p>
    <w:p w14:paraId="22EA4308" w14:textId="77777777" w:rsidR="00D701C7" w:rsidRDefault="00D701C7" w:rsidP="00D701C7"/>
    <w:p w14:paraId="101A616D" w14:textId="584A4CC6" w:rsidR="00D701C7" w:rsidRDefault="00D701C7" w:rsidP="00D701C7">
      <w:pPr>
        <w:rPr>
          <w:rStyle w:val="edit"/>
        </w:rPr>
      </w:pPr>
      <w:r>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“FACe” (</w:t>
      </w:r>
      <w:hyperlink r:id="rId8" w:history="1">
        <w:r>
          <w:rPr>
            <w:rStyle w:val="Hipervnculo"/>
          </w:rPr>
          <w:t>https://face.gob.es</w:t>
        </w:r>
      </w:hyperlink>
      <w:r>
        <w:rPr>
          <w:rStyle w:val="edit"/>
        </w:rPr>
        <w:t xml:space="preserve"> ).  </w:t>
      </w:r>
    </w:p>
    <w:p w14:paraId="357032EE" w14:textId="2C5E96A0" w:rsidR="00DD4E65" w:rsidRDefault="00DD4E65" w:rsidP="00D701C7">
      <w:pPr>
        <w:rPr>
          <w:rStyle w:val="edit"/>
        </w:rPr>
      </w:pPr>
    </w:p>
    <w:p w14:paraId="43C53A83" w14:textId="27D5A90A" w:rsidR="00DD4E65" w:rsidRPr="00DD4E65" w:rsidRDefault="00DD4E65" w:rsidP="00D701C7">
      <w:r w:rsidRPr="00DD4E65">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5F184C11" w14:textId="77777777" w:rsidR="00D701C7" w:rsidRPr="0002226D" w:rsidRDefault="00D701C7" w:rsidP="00D701C7">
      <w:pPr>
        <w:rPr>
          <w:rStyle w:val="edit"/>
        </w:rPr>
      </w:pPr>
    </w:p>
    <w:p w14:paraId="55E78231" w14:textId="05AC54C1" w:rsidR="00D701C7" w:rsidRPr="0002226D" w:rsidRDefault="00D701C7" w:rsidP="00D701C7">
      <w:r w:rsidRPr="0002226D">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2D7A76BB" w14:textId="77777777" w:rsidR="00D701C7" w:rsidRPr="0002226D" w:rsidRDefault="00D701C7" w:rsidP="00D701C7">
      <w:r w:rsidRPr="0002226D">
        <w:lastRenderedPageBreak/>
        <w:br/>
        <w:t>FREMAP comunicará en el momento de la firma del contrato el código de retención de crédito presupuestario que el adjudicatario deberá incluir en todas las facturas que envíe a esta Entidad. El código de RC se indicará, para la facturación electrónica, en el siguiente campo específico: Campo 3.1.7.1.9 "DebitReconciliationReference" (Referencia del pagador). El Órgano proponente se indicará, para la facturación electrónica, en el siguiente campo específico: AdministrativeCentres: Campo 2.2.3.1.2 "CentreCode", con "RoleTypeCode" valor "04" (Órgano Proponente, rol Comprador). En ningún caso se realizarán por FREMAP abonos parciales de facturas.</w:t>
      </w:r>
    </w:p>
    <w:p w14:paraId="4E29B11C" w14:textId="77777777" w:rsidR="00D701C7" w:rsidRDefault="00D701C7" w:rsidP="00D701C7">
      <w:pPr>
        <w:tabs>
          <w:tab w:val="left" w:pos="3060"/>
        </w:tabs>
        <w:jc w:val="left"/>
        <w:rPr>
          <w:rStyle w:val="edit"/>
          <w:rFonts w:ascii="Arial" w:hAnsi="Arial"/>
          <w:color w:val="000000"/>
          <w:shd w:val="clear" w:color="auto" w:fill="FFFFFF"/>
        </w:rPr>
      </w:pPr>
    </w:p>
    <w:p w14:paraId="307C5C75" w14:textId="77777777" w:rsidR="00D701C7" w:rsidRDefault="00D701C7" w:rsidP="00D701C7">
      <w:pPr>
        <w:tabs>
          <w:tab w:val="left" w:pos="3060"/>
        </w:tabs>
        <w:jc w:val="left"/>
        <w:rPr>
          <w:sz w:val="20"/>
          <w:szCs w:val="20"/>
        </w:rPr>
      </w:pPr>
    </w:p>
    <w:p w14:paraId="308AB11A" w14:textId="77777777" w:rsidR="008C2039" w:rsidRPr="008C2039" w:rsidRDefault="008C2039" w:rsidP="008C2039">
      <w:pPr>
        <w:rPr>
          <w:lang w:eastAsia="es-ES"/>
        </w:rPr>
      </w:pPr>
    </w:p>
    <w:sectPr w:rsidR="008C2039" w:rsidRPr="008C2039" w:rsidSect="006651B3">
      <w:headerReference w:type="default" r:id="rId9"/>
      <w:footerReference w:type="even" r:id="rId10"/>
      <w:footerReference w:type="default" r:id="rId11"/>
      <w:footerReference w:type="first" r:id="rId12"/>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F73F" w14:textId="77777777" w:rsidR="00E55D57" w:rsidRDefault="00E55D57">
      <w:r>
        <w:separator/>
      </w:r>
    </w:p>
  </w:endnote>
  <w:endnote w:type="continuationSeparator" w:id="0">
    <w:p w14:paraId="7841B5F8" w14:textId="77777777" w:rsidR="00E55D57" w:rsidRDefault="00E5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2215" w14:textId="689874BB" w:rsidR="005555CC" w:rsidRDefault="005555CC">
    <w:pPr>
      <w:pStyle w:val="Piedepgina"/>
    </w:pPr>
    <w:r>
      <w:rPr>
        <w:noProof/>
      </w:rPr>
      <mc:AlternateContent>
        <mc:Choice Requires="wps">
          <w:drawing>
            <wp:anchor distT="0" distB="0" distL="0" distR="0" simplePos="0" relativeHeight="251660288" behindDoc="0" locked="0" layoutInCell="1" allowOverlap="1" wp14:anchorId="3BC3081E" wp14:editId="6DD2F60D">
              <wp:simplePos x="635" y="635"/>
              <wp:positionH relativeFrom="page">
                <wp:align>left</wp:align>
              </wp:positionH>
              <wp:positionV relativeFrom="page">
                <wp:align>bottom</wp:align>
              </wp:positionV>
              <wp:extent cx="443865" cy="443865"/>
              <wp:effectExtent l="0" t="0" r="18415" b="0"/>
              <wp:wrapNone/>
              <wp:docPr id="137173703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6B2A39" w14:textId="4D3FD8BF" w:rsidR="005555CC" w:rsidRPr="005555CC" w:rsidRDefault="005555CC" w:rsidP="005555CC">
                          <w:pPr>
                            <w:rPr>
                              <w:rFonts w:cs="Calibri"/>
                              <w:noProof/>
                              <w:color w:val="008000"/>
                              <w:sz w:val="30"/>
                              <w:szCs w:val="30"/>
                            </w:rPr>
                          </w:pPr>
                          <w:r w:rsidRPr="005555CC">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BC3081E"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7F6B2A39" w14:textId="4D3FD8BF" w:rsidR="005555CC" w:rsidRPr="005555CC" w:rsidRDefault="005555CC" w:rsidP="005555CC">
                    <w:pPr>
                      <w:rPr>
                        <w:rFonts w:cs="Calibri"/>
                        <w:noProof/>
                        <w:color w:val="008000"/>
                        <w:sz w:val="30"/>
                        <w:szCs w:val="30"/>
                      </w:rPr>
                    </w:pPr>
                    <w:r w:rsidRPr="005555CC">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270E5C6C" w:rsidR="00EA4DE5" w:rsidRPr="004E634B" w:rsidRDefault="005555CC" w:rsidP="009029AE">
    <w:pPr>
      <w:pStyle w:val="Piedepgina"/>
      <w:tabs>
        <w:tab w:val="clear" w:pos="4252"/>
        <w:tab w:val="clear" w:pos="8504"/>
        <w:tab w:val="right" w:pos="9498"/>
      </w:tabs>
      <w:jc w:val="left"/>
      <w:rPr>
        <w:rFonts w:cs="Calibri"/>
        <w:b/>
        <w:sz w:val="16"/>
        <w:szCs w:val="16"/>
      </w:rPr>
    </w:pPr>
    <w:r>
      <w:rPr>
        <w:rFonts w:cs="Calibri"/>
        <w:i/>
        <w:noProof/>
        <w:sz w:val="16"/>
        <w:szCs w:val="16"/>
      </w:rPr>
      <mc:AlternateContent>
        <mc:Choice Requires="wps">
          <w:drawing>
            <wp:anchor distT="0" distB="0" distL="0" distR="0" simplePos="0" relativeHeight="251661312" behindDoc="0" locked="0" layoutInCell="1" allowOverlap="1" wp14:anchorId="6CFC61F7" wp14:editId="5B1BE610">
              <wp:simplePos x="635" y="635"/>
              <wp:positionH relativeFrom="page">
                <wp:align>left</wp:align>
              </wp:positionH>
              <wp:positionV relativeFrom="page">
                <wp:align>bottom</wp:align>
              </wp:positionV>
              <wp:extent cx="443865" cy="443865"/>
              <wp:effectExtent l="0" t="0" r="18415" b="0"/>
              <wp:wrapNone/>
              <wp:docPr id="67958757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3A5923" w14:textId="757A6B01" w:rsidR="005555CC" w:rsidRPr="005555CC" w:rsidRDefault="005555CC" w:rsidP="005555CC">
                          <w:pPr>
                            <w:rPr>
                              <w:rFonts w:cs="Calibri"/>
                              <w:noProof/>
                              <w:color w:val="008000"/>
                              <w:sz w:val="30"/>
                              <w:szCs w:val="30"/>
                            </w:rPr>
                          </w:pPr>
                          <w:r w:rsidRPr="005555CC">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FC61F7"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4C3A5923" w14:textId="757A6B01" w:rsidR="005555CC" w:rsidRPr="005555CC" w:rsidRDefault="005555CC" w:rsidP="005555CC">
                    <w:pPr>
                      <w:rPr>
                        <w:rFonts w:cs="Calibri"/>
                        <w:noProof/>
                        <w:color w:val="008000"/>
                        <w:sz w:val="30"/>
                        <w:szCs w:val="30"/>
                      </w:rPr>
                    </w:pPr>
                    <w:r w:rsidRPr="005555CC">
                      <w:rPr>
                        <w:rFonts w:cs="Calibri"/>
                        <w:noProof/>
                        <w:color w:val="008000"/>
                        <w:sz w:val="30"/>
                        <w:szCs w:val="30"/>
                      </w:rPr>
                      <w:t>PÚBLICO</w:t>
                    </w:r>
                  </w:p>
                </w:txbxContent>
              </v:textbox>
              <w10:wrap anchorx="page" anchory="page"/>
            </v:shape>
          </w:pict>
        </mc:Fallback>
      </mc:AlternateContent>
    </w:r>
    <w:r w:rsidR="008C2039">
      <w:rPr>
        <w:rFonts w:cs="Calibri"/>
        <w:i/>
        <w:sz w:val="16"/>
        <w:szCs w:val="16"/>
      </w:rPr>
      <w:t>Anexo de facturación y pago</w:t>
    </w:r>
    <w:r w:rsidR="008C2039" w:rsidRPr="004E634B">
      <w:rPr>
        <w:rFonts w:cs="Calibri"/>
        <w:i/>
        <w:sz w:val="16"/>
        <w:szCs w:val="16"/>
      </w:rPr>
      <w:tab/>
    </w:r>
    <w:r w:rsidR="008C2039" w:rsidRPr="004E634B">
      <w:rPr>
        <w:rFonts w:cs="Calibri"/>
        <w:sz w:val="16"/>
        <w:szCs w:val="16"/>
      </w:rPr>
      <w:t xml:space="preserve">Página </w:t>
    </w:r>
    <w:r w:rsidR="008C2039" w:rsidRPr="004E634B">
      <w:rPr>
        <w:rFonts w:cs="Calibri"/>
        <w:b/>
        <w:sz w:val="16"/>
        <w:szCs w:val="16"/>
      </w:rPr>
      <w:fldChar w:fldCharType="begin"/>
    </w:r>
    <w:r w:rsidR="008C2039" w:rsidRPr="004E634B">
      <w:rPr>
        <w:rFonts w:cs="Calibri"/>
        <w:b/>
        <w:sz w:val="16"/>
        <w:szCs w:val="16"/>
      </w:rPr>
      <w:instrText>PAGE</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r w:rsidR="008C2039" w:rsidRPr="004E634B">
      <w:rPr>
        <w:rFonts w:cs="Calibri"/>
        <w:sz w:val="16"/>
        <w:szCs w:val="16"/>
      </w:rPr>
      <w:t xml:space="preserve"> de </w:t>
    </w:r>
    <w:r w:rsidR="008C2039" w:rsidRPr="004E634B">
      <w:rPr>
        <w:rFonts w:cs="Calibri"/>
        <w:b/>
        <w:sz w:val="16"/>
        <w:szCs w:val="16"/>
      </w:rPr>
      <w:fldChar w:fldCharType="begin"/>
    </w:r>
    <w:r w:rsidR="008C2039" w:rsidRPr="004E634B">
      <w:rPr>
        <w:rFonts w:cs="Calibri"/>
        <w:b/>
        <w:sz w:val="16"/>
        <w:szCs w:val="16"/>
      </w:rPr>
      <w:instrText>NUMPAGES</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84B8" w14:textId="57D1F21D" w:rsidR="005555CC" w:rsidRDefault="005555CC">
    <w:pPr>
      <w:pStyle w:val="Piedepgina"/>
    </w:pPr>
    <w:r>
      <w:rPr>
        <w:noProof/>
      </w:rPr>
      <mc:AlternateContent>
        <mc:Choice Requires="wps">
          <w:drawing>
            <wp:anchor distT="0" distB="0" distL="0" distR="0" simplePos="0" relativeHeight="251659264" behindDoc="0" locked="0" layoutInCell="1" allowOverlap="1" wp14:anchorId="2C422AB0" wp14:editId="0C692DE4">
              <wp:simplePos x="635" y="635"/>
              <wp:positionH relativeFrom="page">
                <wp:align>left</wp:align>
              </wp:positionH>
              <wp:positionV relativeFrom="page">
                <wp:align>bottom</wp:align>
              </wp:positionV>
              <wp:extent cx="443865" cy="443865"/>
              <wp:effectExtent l="0" t="0" r="18415" b="0"/>
              <wp:wrapNone/>
              <wp:docPr id="212528335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B2A035" w14:textId="09B8D405" w:rsidR="005555CC" w:rsidRPr="005555CC" w:rsidRDefault="005555CC" w:rsidP="005555CC">
                          <w:pPr>
                            <w:rPr>
                              <w:rFonts w:cs="Calibri"/>
                              <w:noProof/>
                              <w:color w:val="008000"/>
                              <w:sz w:val="30"/>
                              <w:szCs w:val="30"/>
                            </w:rPr>
                          </w:pPr>
                          <w:r w:rsidRPr="005555CC">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422AB0"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32B2A035" w14:textId="09B8D405" w:rsidR="005555CC" w:rsidRPr="005555CC" w:rsidRDefault="005555CC" w:rsidP="005555CC">
                    <w:pPr>
                      <w:rPr>
                        <w:rFonts w:cs="Calibri"/>
                        <w:noProof/>
                        <w:color w:val="008000"/>
                        <w:sz w:val="30"/>
                        <w:szCs w:val="30"/>
                      </w:rPr>
                    </w:pPr>
                    <w:r w:rsidRPr="005555CC">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4AA34" w14:textId="77777777" w:rsidR="00E55D57" w:rsidRDefault="00E55D57">
      <w:r>
        <w:separator/>
      </w:r>
    </w:p>
  </w:footnote>
  <w:footnote w:type="continuationSeparator" w:id="0">
    <w:p w14:paraId="03C278C0" w14:textId="77777777" w:rsidR="00E55D57" w:rsidRDefault="00E5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4" w14:textId="139E53F3" w:rsidR="00EA4DE5" w:rsidRDefault="005B4741" w:rsidP="00C52DDF">
    <w:pPr>
      <w:pStyle w:val="Encabezado"/>
      <w:ind w:left="1843"/>
      <w:jc w:val="center"/>
      <w:rPr>
        <w:rFonts w:cs="Calibri"/>
        <w:bCs/>
        <w:i/>
        <w:sz w:val="16"/>
        <w:szCs w:val="16"/>
      </w:rPr>
    </w:pPr>
    <w:r w:rsidRPr="007B7F12">
      <w:rPr>
        <w:rFonts w:cs="Calibri"/>
        <w:i/>
        <w:noProof/>
        <w:sz w:val="16"/>
        <w:szCs w:val="16"/>
      </w:rPr>
      <w:drawing>
        <wp:anchor distT="0" distB="0" distL="114300" distR="114300" simplePos="0" relativeHeight="251657216" behindDoc="0" locked="0" layoutInCell="1" allowOverlap="1" wp14:anchorId="7C0DE0A6" wp14:editId="11925EBD">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7B7F12">
      <w:rPr>
        <w:rFonts w:cs="Calibri"/>
        <w:i/>
        <w:noProof/>
        <w:sz w:val="16"/>
        <w:szCs w:val="16"/>
      </w:rPr>
      <w:drawing>
        <wp:anchor distT="0" distB="0" distL="114300" distR="114300" simplePos="0" relativeHeight="251658240" behindDoc="1" locked="0" layoutInCell="0" allowOverlap="1" wp14:anchorId="7C0DE0A7" wp14:editId="726E8D59">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7B7F12" w:rsidRPr="007B7F12">
      <w:rPr>
        <w:rFonts w:cs="Calibri"/>
        <w:i/>
        <w:sz w:val="16"/>
        <w:szCs w:val="16"/>
      </w:rPr>
      <w:t>L</w:t>
    </w:r>
    <w:r w:rsidR="00C52DDF" w:rsidRPr="00C52DDF">
      <w:rPr>
        <w:rFonts w:cs="Calibri"/>
        <w:i/>
        <w:sz w:val="16"/>
        <w:szCs w:val="16"/>
      </w:rPr>
      <w:t xml:space="preserve">ICT/99/024/2024/0084  - </w:t>
    </w:r>
    <w:r w:rsidR="00C52DDF" w:rsidRPr="00C52DDF">
      <w:rPr>
        <w:rFonts w:cs="Calibri"/>
        <w:i/>
        <w:sz w:val="16"/>
        <w:szCs w:val="16"/>
      </w:rPr>
      <w:tab/>
    </w:r>
    <w:r w:rsidR="005555CC" w:rsidRPr="005555CC">
      <w:rPr>
        <w:rFonts w:cs="Calibri"/>
        <w:i/>
        <w:sz w:val="16"/>
        <w:szCs w:val="16"/>
      </w:rPr>
      <w:t>Contratación de las obras de adecuación para la instalación de cargadores de vehículos eléctricos en el parking de empleados del Complejo Hospitalario de FREMAP, Mutua Colaboradora con la Seguridad Social nº61, sito en Carretera de Pozuelo nº 61 de Majadahonda (Madrid).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4"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5"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8"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9"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0"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1"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2"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3"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4"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5"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7"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9"/>
  </w:num>
  <w:num w:numId="3" w16cid:durableId="1074665403">
    <w:abstractNumId w:val="8"/>
  </w:num>
  <w:num w:numId="4" w16cid:durableId="1125738394">
    <w:abstractNumId w:val="13"/>
  </w:num>
  <w:num w:numId="5" w16cid:durableId="521936783">
    <w:abstractNumId w:val="14"/>
  </w:num>
  <w:num w:numId="6" w16cid:durableId="2109157346">
    <w:abstractNumId w:val="3"/>
  </w:num>
  <w:num w:numId="7" w16cid:durableId="1525753293">
    <w:abstractNumId w:val="0"/>
  </w:num>
  <w:num w:numId="8" w16cid:durableId="300038781">
    <w:abstractNumId w:val="15"/>
  </w:num>
  <w:num w:numId="9" w16cid:durableId="213351483">
    <w:abstractNumId w:val="11"/>
  </w:num>
  <w:num w:numId="10" w16cid:durableId="2058043314">
    <w:abstractNumId w:val="16"/>
  </w:num>
  <w:num w:numId="11" w16cid:durableId="295919383">
    <w:abstractNumId w:val="5"/>
  </w:num>
  <w:num w:numId="12" w16cid:durableId="986131334">
    <w:abstractNumId w:val="7"/>
  </w:num>
  <w:num w:numId="13" w16cid:durableId="1478566571">
    <w:abstractNumId w:val="10"/>
  </w:num>
  <w:num w:numId="14" w16cid:durableId="1598520105">
    <w:abstractNumId w:val="1"/>
  </w:num>
  <w:num w:numId="15" w16cid:durableId="1276713688">
    <w:abstractNumId w:val="2"/>
  </w:num>
  <w:num w:numId="16" w16cid:durableId="585042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2"/>
  </w:num>
  <w:num w:numId="18" w16cid:durableId="2527121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2"/>
  </w:num>
  <w:num w:numId="21" w16cid:durableId="1028750398">
    <w:abstractNumId w:val="17"/>
  </w:num>
  <w:num w:numId="22" w16cid:durableId="39287083">
    <w:abstractNumId w:val="4"/>
  </w:num>
  <w:num w:numId="23" w16cid:durableId="1576742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cumentProtection w:edit="form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04C"/>
    <w:rsid w:val="0004304C"/>
    <w:rsid w:val="00085757"/>
    <w:rsid w:val="003241C2"/>
    <w:rsid w:val="005555CC"/>
    <w:rsid w:val="005B4741"/>
    <w:rsid w:val="005F6489"/>
    <w:rsid w:val="006651B3"/>
    <w:rsid w:val="007B7F12"/>
    <w:rsid w:val="008C2039"/>
    <w:rsid w:val="009F579C"/>
    <w:rsid w:val="00A229FA"/>
    <w:rsid w:val="00A87DFC"/>
    <w:rsid w:val="00B43435"/>
    <w:rsid w:val="00C522E5"/>
    <w:rsid w:val="00C52DDF"/>
    <w:rsid w:val="00D701C7"/>
    <w:rsid w:val="00D74024"/>
    <w:rsid w:val="00DA45A4"/>
    <w:rsid w:val="00DD4E65"/>
    <w:rsid w:val="00E55D57"/>
    <w:rsid w:val="00EA4D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BE"/>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 w:type="character" w:customStyle="1" w:styleId="edit">
    <w:name w:val="edit"/>
    <w:rsid w:val="00D7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ace.gob.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3200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2023-11-21T07:12:00Z</dcterms:created>
  <dcterms:modified xsi:type="dcterms:W3CDTF">2024-11-07T13:11:00Z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7ead401a,51c30bcd,2881aef8</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2024-11-07T13:11:51Z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c978c779-1315-464e-b18e-0329d762e9cc</vt:lpwstr>
  </property>
  <property fmtid="{D5CDD505-2E9C-101B-9397-08002B2CF9AE}" pid="11" name="MSIP_Label_2c0a8209-6590-4cef-adb7-80fa47675d6e_ContentBits">
    <vt:lpwstr>2</vt:lpwstr>
  </property>
</Properties>
</file>